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9" w:rsidRPr="004F6F58" w:rsidRDefault="00FD45FF" w:rsidP="00A17D89">
      <w:pPr>
        <w:pStyle w:val="txt-dark"/>
        <w:spacing w:before="0" w:beforeAutospacing="0" w:after="0" w:afterAutospacing="0" w:line="288" w:lineRule="atLeast"/>
        <w:textAlignment w:val="top"/>
        <w:rPr>
          <w:rFonts w:ascii="Verdana" w:hAnsi="Verdana"/>
          <w:color w:val="4E5255"/>
          <w:sz w:val="30"/>
          <w:szCs w:val="30"/>
        </w:rPr>
      </w:pPr>
      <w:r>
        <w:rPr>
          <w:rFonts w:ascii="Verdana" w:hAnsi="Verdana"/>
          <w:color w:val="4E5255"/>
          <w:sz w:val="30"/>
          <w:szCs w:val="30"/>
        </w:rPr>
        <w:t>П</w:t>
      </w:r>
      <w:r w:rsidR="004F6F58">
        <w:rPr>
          <w:rFonts w:ascii="Verdana" w:hAnsi="Verdana"/>
          <w:color w:val="4E5255"/>
          <w:sz w:val="30"/>
          <w:szCs w:val="30"/>
        </w:rPr>
        <w:t xml:space="preserve">рограммы финансирования: </w:t>
      </w:r>
      <w:r w:rsidR="00A17D89">
        <w:rPr>
          <w:rFonts w:ascii="Verdana" w:hAnsi="Verdana"/>
          <w:color w:val="4E5255"/>
          <w:sz w:val="30"/>
          <w:szCs w:val="30"/>
        </w:rPr>
        <w:t>"Проекты развития"</w:t>
      </w:r>
      <w:r w:rsidR="004F6F58">
        <w:rPr>
          <w:rFonts w:ascii="Verdana" w:hAnsi="Verdana"/>
          <w:color w:val="4E5255"/>
          <w:sz w:val="30"/>
          <w:szCs w:val="30"/>
        </w:rPr>
        <w:t xml:space="preserve"> (с</w:t>
      </w:r>
      <w:r w:rsidR="004F6F58" w:rsidRPr="004F6F58">
        <w:rPr>
          <w:rFonts w:ascii="Verdana" w:hAnsi="Verdana"/>
          <w:color w:val="4E5255"/>
          <w:sz w:val="30"/>
          <w:szCs w:val="30"/>
        </w:rPr>
        <w:t>овместные займы</w:t>
      </w:r>
      <w:r w:rsidR="004F6F58">
        <w:rPr>
          <w:rFonts w:ascii="Verdana" w:hAnsi="Verdana"/>
          <w:color w:val="4E5255"/>
          <w:sz w:val="30"/>
          <w:szCs w:val="30"/>
        </w:rPr>
        <w:t xml:space="preserve"> ФРП с РФРП Вологодской области), </w:t>
      </w:r>
      <w:r w:rsidR="004F6F58" w:rsidRPr="004F6F58">
        <w:rPr>
          <w:rFonts w:ascii="Verdana" w:hAnsi="Verdana"/>
          <w:color w:val="4E5255"/>
          <w:sz w:val="30"/>
          <w:szCs w:val="30"/>
        </w:rPr>
        <w:t>"</w:t>
      </w:r>
      <w:r w:rsidR="007B0A4C">
        <w:rPr>
          <w:rFonts w:ascii="Verdana" w:hAnsi="Verdana"/>
          <w:color w:val="4E5255"/>
          <w:sz w:val="30"/>
          <w:szCs w:val="30"/>
        </w:rPr>
        <w:t>Региональные займы</w:t>
      </w:r>
      <w:r w:rsidR="007B0A4C" w:rsidRPr="007B0A4C">
        <w:rPr>
          <w:rFonts w:ascii="Verdana" w:hAnsi="Verdana"/>
          <w:color w:val="4E5255"/>
          <w:sz w:val="30"/>
          <w:szCs w:val="30"/>
        </w:rPr>
        <w:t>"</w:t>
      </w:r>
    </w:p>
    <w:p w:rsidR="00A17D89" w:rsidRDefault="00A17D89" w:rsidP="00A17D89">
      <w:pPr>
        <w:pStyle w:val="txt-brown"/>
        <w:spacing w:before="0" w:beforeAutospacing="0" w:after="0" w:afterAutospacing="0" w:line="288" w:lineRule="atLeast"/>
        <w:textAlignment w:val="top"/>
        <w:rPr>
          <w:rFonts w:ascii="Verdana" w:hAnsi="Verdana"/>
          <w:color w:val="4E5255"/>
        </w:rPr>
      </w:pPr>
      <w:r>
        <w:rPr>
          <w:rFonts w:ascii="Verdana" w:hAnsi="Verdana"/>
          <w:color w:val="4E5255"/>
        </w:rPr>
        <w:t>Постановление Правительства Вологодской области № 993</w:t>
      </w:r>
      <w:r w:rsidR="003D4EEE">
        <w:rPr>
          <w:rFonts w:ascii="Verdana" w:hAnsi="Verdana"/>
          <w:color w:val="4E5255"/>
        </w:rPr>
        <w:t xml:space="preserve"> от 13.11.2017</w:t>
      </w:r>
      <w:r w:rsidR="004F6F58">
        <w:rPr>
          <w:rFonts w:ascii="Verdana" w:hAnsi="Verdana"/>
          <w:color w:val="4E5255"/>
        </w:rPr>
        <w:t xml:space="preserve">, </w:t>
      </w:r>
      <w:r w:rsidR="003D4EEE" w:rsidRPr="003D4EEE">
        <w:rPr>
          <w:rFonts w:ascii="Verdana" w:hAnsi="Verdana"/>
          <w:color w:val="4E5255"/>
        </w:rPr>
        <w:t>Постановление Правите</w:t>
      </w:r>
      <w:r w:rsidR="003D4EEE">
        <w:rPr>
          <w:rFonts w:ascii="Verdana" w:hAnsi="Verdana"/>
          <w:color w:val="4E5255"/>
        </w:rPr>
        <w:t>льства Вологодской области № 737 от 20.08.2018.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Номер НПА:</w:t>
      </w:r>
      <w:r>
        <w:rPr>
          <w:rFonts w:ascii="Verdana" w:hAnsi="Verdana"/>
          <w:color w:val="555555"/>
          <w:sz w:val="23"/>
          <w:szCs w:val="23"/>
        </w:rPr>
        <w:t> 993</w:t>
      </w:r>
      <w:r w:rsidR="003D4EEE">
        <w:rPr>
          <w:rFonts w:ascii="Verdana" w:hAnsi="Verdana"/>
          <w:color w:val="555555"/>
          <w:sz w:val="23"/>
          <w:szCs w:val="23"/>
        </w:rPr>
        <w:t>, 737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Дата НПА:</w:t>
      </w:r>
      <w:r>
        <w:rPr>
          <w:rFonts w:ascii="Verdana" w:hAnsi="Verdana"/>
          <w:color w:val="555555"/>
          <w:sz w:val="23"/>
          <w:szCs w:val="23"/>
        </w:rPr>
        <w:t> 13.11.2017</w:t>
      </w:r>
      <w:r w:rsidR="003D4EEE">
        <w:rPr>
          <w:rFonts w:ascii="Verdana" w:hAnsi="Verdana"/>
          <w:color w:val="555555"/>
          <w:sz w:val="23"/>
          <w:szCs w:val="23"/>
        </w:rPr>
        <w:t>, 20.08.2018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Администратор меры поддержки:</w:t>
      </w:r>
      <w:r>
        <w:rPr>
          <w:rFonts w:ascii="Verdana" w:hAnsi="Verdana"/>
          <w:color w:val="555555"/>
          <w:sz w:val="23"/>
          <w:szCs w:val="23"/>
        </w:rPr>
        <w:t> </w:t>
      </w:r>
      <w:proofErr w:type="gramStart"/>
      <w:r>
        <w:rPr>
          <w:rFonts w:ascii="Verdana" w:hAnsi="Verdana"/>
          <w:color w:val="555555"/>
          <w:sz w:val="23"/>
          <w:szCs w:val="23"/>
        </w:rPr>
        <w:t>РОИВ</w:t>
      </w:r>
      <w:proofErr w:type="gramEnd"/>
      <w:r>
        <w:rPr>
          <w:rFonts w:ascii="Verdana" w:hAnsi="Verdana"/>
          <w:color w:val="555555"/>
          <w:sz w:val="23"/>
          <w:szCs w:val="23"/>
        </w:rPr>
        <w:t>, Вологодская область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Ссылка на сайт администратора меры поддержки:</w:t>
      </w:r>
      <w:r>
        <w:rPr>
          <w:rFonts w:ascii="Verdana" w:hAnsi="Verdana"/>
          <w:color w:val="555555"/>
          <w:sz w:val="23"/>
          <w:szCs w:val="23"/>
        </w:rPr>
        <w:t> </w:t>
      </w:r>
      <w:hyperlink r:id="rId7" w:history="1">
        <w:r>
          <w:rPr>
            <w:rStyle w:val="a3"/>
            <w:rFonts w:ascii="Verdana" w:hAnsi="Verdana"/>
            <w:color w:val="82644E"/>
            <w:sz w:val="23"/>
            <w:szCs w:val="23"/>
            <w:bdr w:val="none" w:sz="0" w:space="0" w:color="auto" w:frame="1"/>
          </w:rPr>
          <w:t>www.smb35.ru</w:t>
        </w:r>
      </w:hyperlink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Территориальный уровень мер поддержки: </w:t>
      </w:r>
      <w:r>
        <w:rPr>
          <w:rFonts w:ascii="Verdana" w:hAnsi="Verdana"/>
          <w:color w:val="555555"/>
          <w:sz w:val="23"/>
          <w:szCs w:val="23"/>
        </w:rPr>
        <w:t>Региональный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Регулярность оказания мер поддержки: </w:t>
      </w:r>
      <w:r>
        <w:rPr>
          <w:rFonts w:ascii="Verdana" w:hAnsi="Verdana"/>
          <w:color w:val="555555"/>
          <w:sz w:val="23"/>
          <w:szCs w:val="23"/>
        </w:rPr>
        <w:t>на регулярной основе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Признак исключительности (принимая эту меру государственной </w:t>
      </w:r>
      <w:proofErr w:type="gramStart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поддержки</w:t>
      </w:r>
      <w:proofErr w:type="gramEnd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 предприятие не может получить другие меры государственной поддержки): </w:t>
      </w:r>
      <w:r>
        <w:rPr>
          <w:rFonts w:ascii="Verdana" w:hAnsi="Verdana"/>
          <w:color w:val="555555"/>
          <w:sz w:val="23"/>
          <w:szCs w:val="23"/>
        </w:rPr>
        <w:t>не определено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Методика расчета величины поддержки:</w:t>
      </w:r>
    </w:p>
    <w:p w:rsidR="00A17D89" w:rsidRDefault="00A17D89" w:rsidP="00A17D89">
      <w:pPr>
        <w:pStyle w:val="a4"/>
        <w:spacing w:before="0" w:beforeAutospacing="0" w:after="0" w:afterAutospacing="0" w:line="255" w:lineRule="atLeast"/>
        <w:textAlignment w:val="top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Сумма займа от 20 до 100 млн. руб.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Размер юридического лица-получателя </w:t>
      </w:r>
      <w:proofErr w:type="gramStart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гос. поддержки</w:t>
      </w:r>
      <w:proofErr w:type="gramEnd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: </w:t>
      </w:r>
      <w:r>
        <w:rPr>
          <w:rFonts w:ascii="Verdana" w:hAnsi="Verdana"/>
          <w:color w:val="555555"/>
          <w:sz w:val="23"/>
          <w:szCs w:val="23"/>
        </w:rPr>
        <w:t>крупный (от 251 чел.), малый (1 - 100 чел.), средний (100 - 250 чел.)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Ограничения по форме собственности: </w:t>
      </w:r>
      <w:r>
        <w:rPr>
          <w:rFonts w:ascii="Verdana" w:hAnsi="Verdana"/>
          <w:color w:val="555555"/>
          <w:sz w:val="23"/>
          <w:szCs w:val="23"/>
        </w:rPr>
        <w:t>Не принципиально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Типы проблем, на решение которых направлена мера:</w:t>
      </w:r>
    </w:p>
    <w:p w:rsidR="00A17D89" w:rsidRDefault="00A17D89" w:rsidP="00A17D89">
      <w:pPr>
        <w:numPr>
          <w:ilvl w:val="0"/>
          <w:numId w:val="1"/>
        </w:numPr>
        <w:ind w:left="0"/>
        <w:textAlignment w:val="top"/>
        <w:rPr>
          <w:rFonts w:ascii="Verdana" w:hAnsi="Verdana"/>
          <w:color w:val="555555"/>
          <w:sz w:val="24"/>
          <w:szCs w:val="24"/>
        </w:rPr>
      </w:pPr>
      <w:r>
        <w:rPr>
          <w:rFonts w:ascii="Verdana" w:hAnsi="Verdana"/>
          <w:color w:val="555555"/>
        </w:rPr>
        <w:t>Недостаток доступного инвестиционного кредитования</w:t>
      </w:r>
    </w:p>
    <w:p w:rsidR="00A17D89" w:rsidRDefault="00A17D89" w:rsidP="00A17D89">
      <w:pPr>
        <w:numPr>
          <w:ilvl w:val="0"/>
          <w:numId w:val="1"/>
        </w:numPr>
        <w:ind w:left="0"/>
        <w:textAlignment w:val="top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Высокие затраты на создание новых производств и их развитие</w:t>
      </w:r>
    </w:p>
    <w:p w:rsidR="00A17D89" w:rsidRDefault="00A17D89" w:rsidP="00A17D89">
      <w:pPr>
        <w:numPr>
          <w:ilvl w:val="0"/>
          <w:numId w:val="1"/>
        </w:numPr>
        <w:ind w:left="0"/>
        <w:textAlignment w:val="top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Необходимость проведения НИОКР, внедрения новых технологий, освоение высокотехнологичной продукции</w:t>
      </w:r>
    </w:p>
    <w:p w:rsidR="00A17D89" w:rsidRDefault="00A17D89" w:rsidP="00A17D89">
      <w:pPr>
        <w:numPr>
          <w:ilvl w:val="0"/>
          <w:numId w:val="1"/>
        </w:numPr>
        <w:ind w:left="0"/>
        <w:textAlignment w:val="top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Необходимость модернизации производства для выпуска конкурентоспособной продукции</w:t>
      </w:r>
    </w:p>
    <w:p w:rsidR="00A17D89" w:rsidRDefault="00A17D89" w:rsidP="00A17D89">
      <w:pPr>
        <w:numPr>
          <w:ilvl w:val="0"/>
          <w:numId w:val="1"/>
        </w:numPr>
        <w:ind w:left="0"/>
        <w:textAlignment w:val="top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Выход на новые экспортные рынки сбыта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Периодичность рассмотрения заявок на предоставление меры поддержки:</w:t>
      </w:r>
      <w:r>
        <w:rPr>
          <w:rFonts w:ascii="Verdana" w:hAnsi="Verdana"/>
          <w:color w:val="555555"/>
          <w:sz w:val="23"/>
          <w:szCs w:val="23"/>
        </w:rPr>
        <w:t> по мере поступления заявок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Распространяется ли мера поддержки на действующие договоры:</w:t>
      </w:r>
      <w:r>
        <w:rPr>
          <w:rFonts w:ascii="Verdana" w:hAnsi="Verdana"/>
          <w:color w:val="555555"/>
          <w:sz w:val="23"/>
          <w:szCs w:val="23"/>
        </w:rPr>
        <w:t> нет</w:t>
      </w:r>
    </w:p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  <w:gridCol w:w="360"/>
      </w:tblGrid>
      <w:tr w:rsidR="00A17D89" w:rsidTr="00A17D89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rStyle w:val="a5"/>
                <w:color w:val="333333"/>
                <w:sz w:val="23"/>
                <w:szCs w:val="23"/>
                <w:bdr w:val="none" w:sz="0" w:space="0" w:color="auto" w:frame="1"/>
              </w:rPr>
              <w:t>Возможность использования меры стимулирования деятельности в сфере промышленности для договоров, заключенных до подачи заявки:</w:t>
            </w:r>
          </w:p>
        </w:tc>
        <w:tc>
          <w:tcPr>
            <w:tcW w:w="0" w:type="auto"/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223520" cy="223520"/>
                  <wp:effectExtent l="0" t="0" r="5080" b="0"/>
                  <wp:docPr id="1" name="Рисунок 1" descr="https://gisp.gov.ru/local/templates/gisp/design/img/icons_new/check-mark-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gisp.gov.ru/local/templates/gisp/design/img/icons_new/check-mark-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Почтовый адрес для официальной подачи документов:</w:t>
      </w:r>
      <w:r>
        <w:rPr>
          <w:rFonts w:ascii="Verdana" w:hAnsi="Verdana"/>
          <w:color w:val="555555"/>
          <w:sz w:val="23"/>
          <w:szCs w:val="23"/>
        </w:rPr>
        <w:t xml:space="preserve"> 160029, г. Вологда, ул. Машиностроительная, 19, АУ </w:t>
      </w:r>
      <w:proofErr w:type="gramStart"/>
      <w:r>
        <w:rPr>
          <w:rFonts w:ascii="Verdana" w:hAnsi="Verdana"/>
          <w:color w:val="555555"/>
          <w:sz w:val="23"/>
          <w:szCs w:val="23"/>
        </w:rPr>
        <w:t>ВО</w:t>
      </w:r>
      <w:proofErr w:type="gramEnd"/>
      <w:r>
        <w:rPr>
          <w:rFonts w:ascii="Verdana" w:hAnsi="Verdana"/>
          <w:color w:val="555555"/>
          <w:sz w:val="23"/>
          <w:szCs w:val="23"/>
        </w:rPr>
        <w:t xml:space="preserve"> "Бизнес-инкубатор"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Объем бюджетных средств по мере поддержки, млн. руб.:</w:t>
      </w:r>
    </w:p>
    <w:p w:rsidR="00A17D89" w:rsidRDefault="00A5204B" w:rsidP="00A17D89">
      <w:pPr>
        <w:pStyle w:val="objem"/>
        <w:spacing w:before="0" w:beforeAutospacing="0" w:after="0" w:afterAutospacing="0" w:line="255" w:lineRule="atLeast"/>
        <w:textAlignment w:val="top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2019</w:t>
      </w:r>
      <w:r w:rsidR="00A17D89">
        <w:rPr>
          <w:rFonts w:ascii="Verdana" w:hAnsi="Verdana"/>
          <w:color w:val="333333"/>
          <w:sz w:val="23"/>
          <w:szCs w:val="23"/>
        </w:rPr>
        <w:t xml:space="preserve"> - 60 млн. руб.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lastRenderedPageBreak/>
        <w:t>Цели предоставления поддержки:</w:t>
      </w:r>
      <w:r>
        <w:rPr>
          <w:rFonts w:ascii="Verdana" w:hAnsi="Verdana"/>
          <w:color w:val="555555"/>
          <w:sz w:val="23"/>
          <w:szCs w:val="23"/>
        </w:rPr>
        <w:t xml:space="preserve"> Программа предназначена для проектов, направленных на: а) </w:t>
      </w:r>
      <w:proofErr w:type="spellStart"/>
      <w:r>
        <w:rPr>
          <w:rFonts w:ascii="Verdana" w:hAnsi="Verdana"/>
          <w:color w:val="555555"/>
          <w:sz w:val="23"/>
          <w:szCs w:val="23"/>
        </w:rPr>
        <w:t>импортозамещение</w:t>
      </w:r>
      <w:proofErr w:type="spellEnd"/>
      <w:r>
        <w:rPr>
          <w:rFonts w:ascii="Verdana" w:hAnsi="Verdana"/>
          <w:color w:val="555555"/>
          <w:sz w:val="23"/>
          <w:szCs w:val="23"/>
        </w:rPr>
        <w:t>; б) внедрение НДТ; в) экспорт.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Задачи:</w:t>
      </w:r>
      <w:r>
        <w:rPr>
          <w:rFonts w:ascii="Verdana" w:hAnsi="Verdana"/>
          <w:color w:val="555555"/>
          <w:sz w:val="23"/>
          <w:szCs w:val="23"/>
        </w:rPr>
        <w:t> Предоставление финансирования на льготных условиях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Требования к проекту:</w:t>
      </w:r>
    </w:p>
    <w:p w:rsidR="00A17D89" w:rsidRDefault="00A17D89" w:rsidP="00A17D89">
      <w:pPr>
        <w:pStyle w:val="a4"/>
        <w:spacing w:before="0" w:beforeAutospacing="0" w:after="0" w:afterAutospacing="0" w:line="255" w:lineRule="atLeast"/>
        <w:textAlignment w:val="top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4E5255"/>
          <w:bdr w:val="none" w:sz="0" w:space="0" w:color="auto" w:frame="1"/>
        </w:rPr>
        <w:t xml:space="preserve">Льготное заёмное финансирование предоставляется на поддержку проектов направленных на </w:t>
      </w:r>
      <w:proofErr w:type="spellStart"/>
      <w:r>
        <w:rPr>
          <w:rFonts w:ascii="Verdana" w:hAnsi="Verdana"/>
          <w:color w:val="4E5255"/>
          <w:bdr w:val="none" w:sz="0" w:space="0" w:color="auto" w:frame="1"/>
        </w:rPr>
        <w:t>импортозамещение</w:t>
      </w:r>
      <w:proofErr w:type="spellEnd"/>
      <w:r>
        <w:rPr>
          <w:rFonts w:ascii="Verdana" w:hAnsi="Verdana"/>
          <w:color w:val="4E5255"/>
          <w:bdr w:val="none" w:sz="0" w:space="0" w:color="auto" w:frame="1"/>
        </w:rPr>
        <w:t xml:space="preserve"> и производство конкурентоспособной продукции гражданского назначения, а также повышение потенциала импортозамещения/экспортный потенциал промышленной продукции.</w:t>
      </w:r>
    </w:p>
    <w:tbl>
      <w:tblPr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390"/>
      </w:tblGrid>
      <w:tr w:rsidR="00A17D89" w:rsidTr="00A17D89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rStyle w:val="a5"/>
                <w:color w:val="333333"/>
                <w:sz w:val="23"/>
                <w:szCs w:val="23"/>
                <w:bdr w:val="none" w:sz="0" w:space="0" w:color="auto" w:frame="1"/>
              </w:rPr>
              <w:t>Необходимость софинансирования проекта:</w:t>
            </w:r>
          </w:p>
        </w:tc>
        <w:tc>
          <w:tcPr>
            <w:tcW w:w="0" w:type="auto"/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2" name="Рисунок 2" descr="https://gisp.gov.ru/local/templates/gisp/design/img/icons_new/check-mark-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gisp.gov.ru/local/templates/gisp/design/img/icons_new/check-mark-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Доля </w:t>
      </w:r>
      <w:proofErr w:type="gramStart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необходимого</w:t>
      </w:r>
      <w:proofErr w:type="gramEnd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софинансирования</w:t>
      </w:r>
      <w:proofErr w:type="spellEnd"/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:</w:t>
      </w:r>
      <w:r>
        <w:rPr>
          <w:rFonts w:ascii="Verdana" w:hAnsi="Verdana"/>
          <w:color w:val="555555"/>
          <w:sz w:val="23"/>
          <w:szCs w:val="23"/>
        </w:rPr>
        <w:t> </w:t>
      </w:r>
      <w:proofErr w:type="spellStart"/>
      <w:r>
        <w:rPr>
          <w:rFonts w:ascii="Verdana" w:hAnsi="Verdana"/>
          <w:color w:val="555555"/>
          <w:sz w:val="23"/>
          <w:szCs w:val="23"/>
        </w:rPr>
        <w:t>Софинансирование</w:t>
      </w:r>
      <w:proofErr w:type="spellEnd"/>
      <w:r>
        <w:rPr>
          <w:rFonts w:ascii="Verdana" w:hAnsi="Verdana"/>
          <w:color w:val="555555"/>
          <w:sz w:val="23"/>
          <w:szCs w:val="23"/>
        </w:rPr>
        <w:t xml:space="preserve"> со стороны заявителя, частных инвесторов или банков ≥ 50% бюджета проекта, в том числе за счет собственных сре</w:t>
      </w:r>
      <w:proofErr w:type="gramStart"/>
      <w:r>
        <w:rPr>
          <w:rFonts w:ascii="Verdana" w:hAnsi="Verdana"/>
          <w:color w:val="555555"/>
          <w:sz w:val="23"/>
          <w:szCs w:val="23"/>
        </w:rPr>
        <w:t>дств/ср</w:t>
      </w:r>
      <w:proofErr w:type="gramEnd"/>
      <w:r>
        <w:rPr>
          <w:rFonts w:ascii="Verdana" w:hAnsi="Verdana"/>
          <w:color w:val="555555"/>
          <w:sz w:val="23"/>
          <w:szCs w:val="23"/>
        </w:rPr>
        <w:t>едств акционера ≥ 15% от суммы займа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Общий бюджет проекта:</w:t>
      </w:r>
      <w:r>
        <w:rPr>
          <w:rFonts w:ascii="Verdana" w:hAnsi="Verdana"/>
          <w:color w:val="555555"/>
          <w:sz w:val="23"/>
          <w:szCs w:val="23"/>
        </w:rPr>
        <w:t> от 40 млн. руб.</w:t>
      </w:r>
    </w:p>
    <w:tbl>
      <w:tblPr>
        <w:tblW w:w="6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90"/>
      </w:tblGrid>
      <w:tr w:rsidR="00A17D89" w:rsidTr="00A17D89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rStyle w:val="a5"/>
                <w:color w:val="333333"/>
                <w:sz w:val="23"/>
                <w:szCs w:val="23"/>
                <w:bdr w:val="none" w:sz="0" w:space="0" w:color="auto" w:frame="1"/>
              </w:rPr>
              <w:t>Наличие исчисляемых показателей результативности проекта:</w:t>
            </w:r>
          </w:p>
        </w:tc>
        <w:tc>
          <w:tcPr>
            <w:tcW w:w="0" w:type="auto"/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3" name="Рисунок 3" descr="https://gisp.gov.ru/local/templates/gisp/design/img/icons_new/check-mark-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gisp.gov.ru/local/templates/gisp/design/img/icons_new/check-mark-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D89" w:rsidRDefault="00A17D89" w:rsidP="00A17D89">
      <w:pPr>
        <w:textAlignment w:val="top"/>
        <w:rPr>
          <w:rFonts w:ascii="Verdana" w:hAnsi="Verdana"/>
          <w:vanish/>
          <w:color w:val="4E5255"/>
          <w:sz w:val="21"/>
          <w:szCs w:val="21"/>
        </w:rPr>
      </w:pPr>
    </w:p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8326"/>
      </w:tblGrid>
      <w:tr w:rsidR="00A17D89" w:rsidTr="00A17D89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rStyle w:val="a5"/>
                <w:color w:val="333333"/>
                <w:sz w:val="23"/>
                <w:szCs w:val="23"/>
                <w:bdr w:val="none" w:sz="0" w:space="0" w:color="auto" w:frame="1"/>
              </w:rPr>
              <w:t>Список показателей результативности проекта:</w:t>
            </w:r>
          </w:p>
        </w:tc>
        <w:tc>
          <w:tcPr>
            <w:tcW w:w="0" w:type="auto"/>
            <w:hideMark/>
          </w:tcPr>
          <w:p w:rsidR="00A17D89" w:rsidRDefault="00A17D89" w:rsidP="006D3915">
            <w:pPr>
              <w:numPr>
                <w:ilvl w:val="0"/>
                <w:numId w:val="2"/>
              </w:numPr>
              <w:ind w:left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целевой объем продаж новой продукции - не менее 50% от суммы</w:t>
            </w:r>
            <w:r w:rsidR="0062065C">
              <w:rPr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z w:val="23"/>
                <w:szCs w:val="23"/>
              </w:rPr>
              <w:t>займа в год, начиная со 2 года серийного производства;</w:t>
            </w:r>
          </w:p>
          <w:p w:rsidR="00A17D89" w:rsidRDefault="00A17D89" w:rsidP="006D3915">
            <w:pPr>
              <w:numPr>
                <w:ilvl w:val="0"/>
                <w:numId w:val="2"/>
              </w:numPr>
              <w:ind w:left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объем налоговых поступлений в бюджеты бюджетной системы Российской Федерации, обеспечиваемый за счет реализации Проекта;</w:t>
            </w:r>
          </w:p>
          <w:p w:rsidR="00A17D89" w:rsidRDefault="00A17D89" w:rsidP="006D3915">
            <w:pPr>
              <w:numPr>
                <w:ilvl w:val="0"/>
                <w:numId w:val="2"/>
              </w:numPr>
              <w:ind w:left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количество заявок, поданных на регистрацию объектов интеллектуальной собственности, созданных в ходе реализации Проекта;</w:t>
            </w:r>
          </w:p>
          <w:p w:rsidR="00A17D89" w:rsidRDefault="00A17D89" w:rsidP="006D3915">
            <w:pPr>
              <w:numPr>
                <w:ilvl w:val="0"/>
                <w:numId w:val="2"/>
              </w:numPr>
              <w:ind w:left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объем средств частных инвесторов, привлекаемых для реализации Проекта дополнительно к сумме предоставленного Займа;</w:t>
            </w:r>
          </w:p>
          <w:p w:rsidR="00A17D89" w:rsidRDefault="00A17D89" w:rsidP="006D3915">
            <w:pPr>
              <w:numPr>
                <w:ilvl w:val="0"/>
                <w:numId w:val="2"/>
              </w:numPr>
              <w:ind w:left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количество высокопроизводительных рабочих мест, создаваемых Заемщиком в ходе реализации;</w:t>
            </w:r>
          </w:p>
          <w:p w:rsidR="00A17D89" w:rsidRDefault="00A17D89" w:rsidP="006D3915">
            <w:pPr>
              <w:numPr>
                <w:ilvl w:val="0"/>
                <w:numId w:val="2"/>
              </w:numPr>
              <w:ind w:left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доля выручки, получаемой от экспорта выпускаемой продукции.</w:t>
            </w:r>
          </w:p>
        </w:tc>
      </w:tr>
    </w:tbl>
    <w:p w:rsidR="00A17D89" w:rsidRDefault="00A17D89" w:rsidP="00A17D89">
      <w:pPr>
        <w:textAlignment w:val="top"/>
        <w:rPr>
          <w:rFonts w:ascii="Verdana" w:hAnsi="Verdana"/>
          <w:vanish/>
          <w:color w:val="4E5255"/>
          <w:sz w:val="21"/>
          <w:szCs w:val="21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  <w:gridCol w:w="360"/>
      </w:tblGrid>
      <w:tr w:rsidR="00A17D89" w:rsidTr="00A17D89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rStyle w:val="a5"/>
                <w:color w:val="333333"/>
                <w:sz w:val="23"/>
                <w:szCs w:val="23"/>
                <w:bdr w:val="none" w:sz="0" w:space="0" w:color="auto" w:frame="1"/>
              </w:rPr>
              <w:t>Действует ограничение на финансирование проекта иной финансовой государственной поддержкой:</w:t>
            </w:r>
          </w:p>
        </w:tc>
        <w:tc>
          <w:tcPr>
            <w:tcW w:w="0" w:type="auto"/>
            <w:hideMark/>
          </w:tcPr>
          <w:p w:rsidR="00A17D89" w:rsidRDefault="00A17D89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223520" cy="223520"/>
                  <wp:effectExtent l="0" t="0" r="5080" b="0"/>
                  <wp:docPr id="4" name="Рисунок 4" descr="https://gisp.gov.ru/local/templates/gisp/design/img/icons_new/check-mark-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gisp.gov.ru/local/templates/gisp/design/img/icons_new/check-mark-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Требования к заявителю:</w:t>
      </w:r>
    </w:p>
    <w:p w:rsidR="00A17D89" w:rsidRDefault="00A5204B" w:rsidP="00A17D89">
      <w:pPr>
        <w:pStyle w:val="a4"/>
        <w:spacing w:before="0" w:beforeAutospacing="0" w:after="0" w:afterAutospacing="0" w:line="255" w:lineRule="atLeast"/>
        <w:textAlignment w:val="top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з</w:t>
      </w:r>
      <w:r w:rsidR="00A17D89">
        <w:rPr>
          <w:rFonts w:ascii="Verdana" w:hAnsi="Verdana"/>
          <w:color w:val="333333"/>
          <w:sz w:val="23"/>
          <w:szCs w:val="23"/>
        </w:rPr>
        <w:t>аявитель должен соответствовать следующим требованиям: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  <w:sz w:val="24"/>
          <w:szCs w:val="24"/>
        </w:rPr>
      </w:pPr>
      <w:r>
        <w:rPr>
          <w:rFonts w:ascii="Verdana" w:hAnsi="Verdana"/>
          <w:color w:val="4E5255"/>
        </w:rPr>
        <w:t>являться юр/</w:t>
      </w:r>
      <w:proofErr w:type="gramStart"/>
      <w:r>
        <w:rPr>
          <w:rFonts w:ascii="Verdana" w:hAnsi="Verdana"/>
          <w:color w:val="4E5255"/>
        </w:rPr>
        <w:t>лицом-коммерческой</w:t>
      </w:r>
      <w:proofErr w:type="gramEnd"/>
      <w:r>
        <w:rPr>
          <w:rFonts w:ascii="Verdana" w:hAnsi="Verdana"/>
          <w:color w:val="4E5255"/>
        </w:rPr>
        <w:t xml:space="preserve"> организацией или ИП, получение займов для которого не запрещено действующим законодательством или уставом;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</w:rPr>
      </w:pPr>
      <w:r>
        <w:rPr>
          <w:rFonts w:ascii="Verdana" w:hAnsi="Verdana"/>
          <w:color w:val="4E5255"/>
        </w:rPr>
        <w:t>являться юр/лицом или ИП, осуществляющим деятельность в сфере промышленности на территории РФ, на континентальном шельфе РФ, в исключительной экономической зоне РФ;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</w:rPr>
      </w:pPr>
      <w:r>
        <w:rPr>
          <w:rFonts w:ascii="Verdana" w:hAnsi="Verdana"/>
          <w:color w:val="4E5255"/>
        </w:rPr>
        <w:lastRenderedPageBreak/>
        <w:t>являться резидентом РФ;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</w:rPr>
      </w:pPr>
      <w:r>
        <w:rPr>
          <w:rFonts w:ascii="Verdana" w:hAnsi="Verdana"/>
          <w:color w:val="4E5255"/>
        </w:rPr>
        <w:t>не являться дочерним хозяйственным обществом юр/лиц,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РФ;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</w:rPr>
      </w:pPr>
      <w:proofErr w:type="spellStart"/>
      <w:r>
        <w:rPr>
          <w:rFonts w:ascii="Verdana" w:hAnsi="Verdana"/>
          <w:color w:val="4E5255"/>
        </w:rPr>
        <w:t>бенефициарный</w:t>
      </w:r>
      <w:proofErr w:type="spellEnd"/>
      <w:r>
        <w:rPr>
          <w:rFonts w:ascii="Verdana" w:hAnsi="Verdana"/>
          <w:color w:val="4E5255"/>
        </w:rPr>
        <w:t xml:space="preserve"> владелец Заявителя не должен являться нерезидентом РФ, имеющим местонахождение (место жительства) в низконалоговой юрисдикции за пределами территории РФ;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</w:rPr>
      </w:pPr>
      <w:r>
        <w:rPr>
          <w:rFonts w:ascii="Verdana" w:hAnsi="Verdana"/>
          <w:color w:val="4E5255"/>
        </w:rPr>
        <w:t>раскрыть структуру собственности, предоставить список аффилированных лиц и сведения о конечных бенефициарах на момент подачи заявки;</w:t>
      </w:r>
    </w:p>
    <w:p w:rsidR="00A17D89" w:rsidRDefault="00A17D89" w:rsidP="00A17D89">
      <w:pPr>
        <w:numPr>
          <w:ilvl w:val="0"/>
          <w:numId w:val="3"/>
        </w:numPr>
        <w:ind w:left="0"/>
        <w:textAlignment w:val="top"/>
        <w:rPr>
          <w:rFonts w:ascii="Verdana" w:hAnsi="Verdana"/>
          <w:color w:val="4E5255"/>
        </w:rPr>
      </w:pPr>
      <w:r>
        <w:rPr>
          <w:rFonts w:ascii="Verdana" w:hAnsi="Verdana"/>
          <w:color w:val="4E5255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займа.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Формат предоставления поддержки:</w:t>
      </w:r>
      <w:r w:rsidR="003D4EEE"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="003D4EEE" w:rsidRPr="003D4EEE">
        <w:rPr>
          <w:rStyle w:val="a5"/>
          <w:rFonts w:ascii="Verdana" w:hAnsi="Verdana"/>
          <w:b w:val="0"/>
          <w:color w:val="333333"/>
          <w:sz w:val="23"/>
          <w:szCs w:val="23"/>
          <w:bdr w:val="none" w:sz="0" w:space="0" w:color="auto" w:frame="1"/>
        </w:rPr>
        <w:t>займ</w:t>
      </w:r>
      <w:proofErr w:type="spellEnd"/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Контактное лицо:</w:t>
      </w:r>
    </w:p>
    <w:p w:rsidR="00A17D89" w:rsidRDefault="00A17D89" w:rsidP="00A17D89">
      <w:pPr>
        <w:pStyle w:val="a4"/>
        <w:spacing w:before="0" w:beforeAutospacing="0" w:after="0" w:afterAutospacing="0" w:line="255" w:lineRule="atLeast"/>
        <w:textAlignment w:val="top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Фонд развития промышленности Вологодской области на базе АУ </w:t>
      </w:r>
      <w:proofErr w:type="gramStart"/>
      <w:r>
        <w:rPr>
          <w:rFonts w:ascii="Verdana" w:hAnsi="Verdana"/>
          <w:color w:val="333333"/>
          <w:sz w:val="23"/>
          <w:szCs w:val="23"/>
        </w:rPr>
        <w:t>ВО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"Бизнес-инкубатор"</w:t>
      </w:r>
      <w:r w:rsidR="00FD45FF">
        <w:rPr>
          <w:rFonts w:ascii="Verdana" w:hAnsi="Verdana"/>
          <w:color w:val="333333"/>
          <w:sz w:val="23"/>
          <w:szCs w:val="23"/>
        </w:rPr>
        <w:t>,  8(8172)57-83-50</w:t>
      </w:r>
    </w:p>
    <w:p w:rsidR="00A17D89" w:rsidRDefault="00A17D89" w:rsidP="00A17D89">
      <w:pPr>
        <w:pStyle w:val="grey-without-strong"/>
        <w:spacing w:before="0" w:beforeAutospacing="0" w:after="0" w:afterAutospacing="0" w:line="255" w:lineRule="atLeast"/>
        <w:textAlignment w:val="top"/>
        <w:rPr>
          <w:rFonts w:ascii="Verdana" w:hAnsi="Verdana"/>
          <w:color w:val="555555"/>
          <w:sz w:val="23"/>
          <w:szCs w:val="23"/>
        </w:rPr>
      </w:pPr>
      <w:r>
        <w:rPr>
          <w:rStyle w:val="a5"/>
          <w:rFonts w:ascii="Verdana" w:hAnsi="Verdana"/>
          <w:color w:val="333333"/>
          <w:sz w:val="23"/>
          <w:szCs w:val="23"/>
          <w:bdr w:val="none" w:sz="0" w:space="0" w:color="auto" w:frame="1"/>
        </w:rPr>
        <w:t>Необходимые документы для предоставления меры государственной поддержки:</w:t>
      </w:r>
    </w:p>
    <w:p w:rsidR="00A17D89" w:rsidRDefault="00FD45FF" w:rsidP="00A17D89">
      <w:pPr>
        <w:textAlignment w:val="top"/>
        <w:rPr>
          <w:rFonts w:ascii="Verdana" w:hAnsi="Verdana"/>
          <w:color w:val="4E5255"/>
          <w:sz w:val="21"/>
          <w:szCs w:val="21"/>
        </w:rPr>
      </w:pPr>
      <w:hyperlink r:id="rId12" w:history="1">
        <w:r w:rsidR="00A17D89">
          <w:rPr>
            <w:rStyle w:val="name"/>
            <w:rFonts w:ascii="Verdana" w:hAnsi="Verdana"/>
            <w:color w:val="818181"/>
            <w:bdr w:val="none" w:sz="0" w:space="0" w:color="auto" w:frame="1"/>
          </w:rPr>
          <w:t>правоустанавливающие документы</w:t>
        </w:r>
        <w:r w:rsidR="00A17D89">
          <w:rPr>
            <w:rFonts w:ascii="Verdana" w:hAnsi="Verdana"/>
            <w:noProof/>
            <w:color w:val="818181"/>
            <w:bdr w:val="none" w:sz="0" w:space="0" w:color="auto" w:frame="1"/>
            <w:lang w:eastAsia="ru-RU"/>
          </w:rPr>
          <w:drawing>
            <wp:inline distT="0" distB="0" distL="0" distR="0">
              <wp:extent cx="148590" cy="148590"/>
              <wp:effectExtent l="19050" t="0" r="3810" b="0"/>
              <wp:docPr id="5" name="Рисунок 5" descr="https://gisp.gov.ru/local/templates/gisp/design/img/icons/report-gre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s://gisp.gov.ru/local/templates/gisp/design/img/icons/report-green.png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5" w:history="1">
        <w:r w:rsidR="00A17D89">
          <w:rPr>
            <w:rStyle w:val="name"/>
            <w:rFonts w:ascii="Verdana" w:hAnsi="Verdana"/>
            <w:color w:val="23527C"/>
            <w:bdr w:val="none" w:sz="0" w:space="0" w:color="auto" w:frame="1"/>
          </w:rPr>
          <w:t>финансовая отчетность компании за 24 мес.</w:t>
        </w:r>
        <w:r w:rsidR="00A17D89">
          <w:rPr>
            <w:rFonts w:ascii="Verdana" w:hAnsi="Verdana"/>
            <w:noProof/>
            <w:color w:val="23527C"/>
            <w:bdr w:val="none" w:sz="0" w:space="0" w:color="auto" w:frame="1"/>
            <w:lang w:eastAsia="ru-RU"/>
          </w:rPr>
          <w:drawing>
            <wp:inline distT="0" distB="0" distL="0" distR="0">
              <wp:extent cx="148590" cy="148590"/>
              <wp:effectExtent l="19050" t="0" r="3810" b="0"/>
              <wp:docPr id="6" name="Рисунок 6" descr="https://gisp.gov.ru/local/templates/gisp/design/img/icons/report-gre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https://gisp.gov.ru/local/templates/gisp/design/img/icons/report-green.png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6" w:history="1">
        <w:r w:rsidR="00A17D89">
          <w:rPr>
            <w:rStyle w:val="name"/>
            <w:rFonts w:ascii="Verdana" w:hAnsi="Verdana"/>
            <w:color w:val="818181"/>
            <w:bdr w:val="none" w:sz="0" w:space="0" w:color="auto" w:frame="1"/>
          </w:rPr>
          <w:t>обоснование проекта: бизнес-план, финансовая модель, техническое задание</w:t>
        </w:r>
        <w:r w:rsidR="00A17D89">
          <w:rPr>
            <w:rFonts w:ascii="Verdana" w:hAnsi="Verdana"/>
            <w:noProof/>
            <w:color w:val="818181"/>
            <w:bdr w:val="none" w:sz="0" w:space="0" w:color="auto" w:frame="1"/>
            <w:lang w:eastAsia="ru-RU"/>
          </w:rPr>
          <w:drawing>
            <wp:inline distT="0" distB="0" distL="0" distR="0">
              <wp:extent cx="148590" cy="148590"/>
              <wp:effectExtent l="19050" t="0" r="3810" b="0"/>
              <wp:docPr id="7" name="Рисунок 7" descr="https://gisp.gov.ru/local/templates/gisp/design/img/icons/report-gre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https://gisp.gov.ru/local/templates/gisp/design/img/icons/report-green.png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7" w:history="1">
        <w:r w:rsidR="00A17D89">
          <w:rPr>
            <w:rStyle w:val="name"/>
            <w:rFonts w:ascii="Verdana" w:hAnsi="Verdana"/>
            <w:color w:val="818181"/>
            <w:bdr w:val="none" w:sz="0" w:space="0" w:color="auto" w:frame="1"/>
          </w:rPr>
          <w:t>доку</w:t>
        </w:r>
        <w:r w:rsidR="0062065C">
          <w:rPr>
            <w:rStyle w:val="name"/>
            <w:rFonts w:ascii="Verdana" w:hAnsi="Verdana"/>
            <w:color w:val="818181"/>
            <w:bdr w:val="none" w:sz="0" w:space="0" w:color="auto" w:frame="1"/>
          </w:rPr>
          <w:t>менты, подтверждающие право соб</w:t>
        </w:r>
        <w:r w:rsidR="00A17D89">
          <w:rPr>
            <w:rStyle w:val="name"/>
            <w:rFonts w:ascii="Verdana" w:hAnsi="Verdana"/>
            <w:color w:val="818181"/>
            <w:bdr w:val="none" w:sz="0" w:space="0" w:color="auto" w:frame="1"/>
          </w:rPr>
          <w:t>ственности и стоимость залога</w:t>
        </w:r>
        <w:r w:rsidR="00A17D89">
          <w:rPr>
            <w:rFonts w:ascii="Verdana" w:hAnsi="Verdana"/>
            <w:noProof/>
            <w:color w:val="818181"/>
            <w:bdr w:val="none" w:sz="0" w:space="0" w:color="auto" w:frame="1"/>
            <w:lang w:eastAsia="ru-RU"/>
          </w:rPr>
          <w:drawing>
            <wp:inline distT="0" distB="0" distL="0" distR="0">
              <wp:extent cx="148590" cy="148590"/>
              <wp:effectExtent l="19050" t="0" r="3810" b="0"/>
              <wp:docPr id="8" name="Рисунок 8" descr="https://gisp.gov.ru/local/templates/gisp/design/img/icons/report-gre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https://gisp.gov.ru/local/templates/gisp/design/img/icons/report-green.png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17D89" w:rsidRDefault="00A17D89" w:rsidP="00A17D89">
      <w:pPr>
        <w:pStyle w:val="a4"/>
        <w:spacing w:before="0" w:beforeAutospacing="0" w:after="0" w:afterAutospacing="0" w:line="255" w:lineRule="atLeast"/>
        <w:textAlignment w:val="top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https://gisp.gov.ru/local/templates/gisp/design/img/icons/report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gisp.gov.ru/local/templates/gisp/design/img/icons/report-green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3"/>
          <w:szCs w:val="23"/>
        </w:rPr>
        <w:t> - </w:t>
      </w:r>
      <w:r>
        <w:rPr>
          <w:rStyle w:val="a6"/>
          <w:rFonts w:ascii="Verdana" w:hAnsi="Verdana"/>
          <w:color w:val="333333"/>
          <w:sz w:val="23"/>
          <w:szCs w:val="23"/>
          <w:bdr w:val="none" w:sz="0" w:space="0" w:color="auto" w:frame="1"/>
        </w:rPr>
        <w:t>Документы, обязательные при подаче заявки на меру поддержки</w:t>
      </w:r>
    </w:p>
    <w:p w:rsidR="00A17D89" w:rsidRDefault="00A17D89" w:rsidP="00A17D89"/>
    <w:p w:rsidR="00A17D89" w:rsidRDefault="00A17D89" w:rsidP="00A17D89"/>
    <w:p w:rsidR="00F72461" w:rsidRDefault="00F72461">
      <w:bookmarkStart w:id="0" w:name="_GoBack"/>
      <w:bookmarkEnd w:id="0"/>
    </w:p>
    <w:sectPr w:rsidR="00F72461" w:rsidSect="00A17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AFD"/>
    <w:multiLevelType w:val="multilevel"/>
    <w:tmpl w:val="383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89F"/>
    <w:multiLevelType w:val="multilevel"/>
    <w:tmpl w:val="882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079EB"/>
    <w:multiLevelType w:val="multilevel"/>
    <w:tmpl w:val="22F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9"/>
    <w:rsid w:val="003D4EEE"/>
    <w:rsid w:val="004F6F58"/>
    <w:rsid w:val="0062065C"/>
    <w:rsid w:val="007B0A4C"/>
    <w:rsid w:val="009C180B"/>
    <w:rsid w:val="00A17D89"/>
    <w:rsid w:val="00A5204B"/>
    <w:rsid w:val="00A85612"/>
    <w:rsid w:val="00B23B51"/>
    <w:rsid w:val="00EC25C9"/>
    <w:rsid w:val="00F024BB"/>
    <w:rsid w:val="00F72461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9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D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xt-dark">
    <w:name w:val="txt-dark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xt-brown">
    <w:name w:val="txt-brown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rey-without-strong">
    <w:name w:val="grey-without-strong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objem">
    <w:name w:val="objem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17D89"/>
  </w:style>
  <w:style w:type="character" w:styleId="a5">
    <w:name w:val="Strong"/>
    <w:basedOn w:val="a0"/>
    <w:uiPriority w:val="22"/>
    <w:qFormat/>
    <w:rsid w:val="00A17D89"/>
    <w:rPr>
      <w:b/>
      <w:bCs/>
    </w:rPr>
  </w:style>
  <w:style w:type="character" w:styleId="a6">
    <w:name w:val="Emphasis"/>
    <w:basedOn w:val="a0"/>
    <w:uiPriority w:val="20"/>
    <w:qFormat/>
    <w:rsid w:val="00A17D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7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D8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9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D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xt-dark">
    <w:name w:val="txt-dark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xt-brown">
    <w:name w:val="txt-brown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rey-without-strong">
    <w:name w:val="grey-without-strong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objem">
    <w:name w:val="objem"/>
    <w:basedOn w:val="a"/>
    <w:uiPriority w:val="99"/>
    <w:semiHidden/>
    <w:rsid w:val="00A17D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17D89"/>
  </w:style>
  <w:style w:type="character" w:styleId="a5">
    <w:name w:val="Strong"/>
    <w:basedOn w:val="a0"/>
    <w:uiPriority w:val="22"/>
    <w:qFormat/>
    <w:rsid w:val="00A17D89"/>
    <w:rPr>
      <w:b/>
      <w:bCs/>
    </w:rPr>
  </w:style>
  <w:style w:type="character" w:styleId="a6">
    <w:name w:val="Emphasis"/>
    <w:basedOn w:val="a0"/>
    <w:uiPriority w:val="20"/>
    <w:qFormat/>
    <w:rsid w:val="00A17D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7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D8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p.gov.ru/support-measures/list/8774268/www.smb35.ru" TargetMode="External"/><Relationship Id="rId12" Type="http://schemas.openxmlformats.org/officeDocument/2006/relationships/hyperlink" Target="https://gisp.gov.ru/support-measures/list/8774268/" TargetMode="External"/><Relationship Id="rId17" Type="http://schemas.openxmlformats.org/officeDocument/2006/relationships/hyperlink" Target="https://gisp.gov.ru/support-measures/list/87742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p.gov.ru/support-measures/list/877426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525B9.C40DBD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p.gov.ru/support-measures/list/8774268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cid:image001.png@01D525B9.C40DBDB0" TargetMode="External"/><Relationship Id="rId14" Type="http://schemas.openxmlformats.org/officeDocument/2006/relationships/image" Target="cid:image003.png@01D525B9.C40DBD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051E-4F91-4D76-81F2-2129B874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Виктория И. Уханова</cp:lastModifiedBy>
  <cp:revision>4</cp:revision>
  <dcterms:created xsi:type="dcterms:W3CDTF">2019-07-17T13:45:00Z</dcterms:created>
  <dcterms:modified xsi:type="dcterms:W3CDTF">2019-07-18T12:58:00Z</dcterms:modified>
</cp:coreProperties>
</file>